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87B76" w14:textId="398A2C62" w:rsidR="00581558" w:rsidRDefault="00581558" w:rsidP="00581558">
      <w:pPr>
        <w:pStyle w:val="NormalWeb"/>
        <w:spacing w:before="0" w:after="0"/>
        <w:jc w:val="both"/>
        <w:textAlignment w:val="baseline"/>
        <w:rPr>
          <w:rFonts w:ascii="Arial" w:hAnsi="Arial" w:cs="Arial"/>
          <w:color w:val="575656"/>
          <w:sz w:val="26"/>
          <w:szCs w:val="26"/>
        </w:rPr>
      </w:pPr>
      <w:r>
        <w:rPr>
          <w:rFonts w:ascii="Arial" w:hAnsi="Arial" w:cs="Arial"/>
          <w:color w:val="575656"/>
          <w:sz w:val="26"/>
          <w:szCs w:val="26"/>
        </w:rPr>
        <w:t>T</w:t>
      </w:r>
      <w:r>
        <w:rPr>
          <w:rFonts w:ascii="Arial" w:hAnsi="Arial" w:cs="Arial"/>
          <w:color w:val="575656"/>
          <w:sz w:val="26"/>
          <w:szCs w:val="26"/>
        </w:rPr>
        <w:t>he completed AGAR, together with the relevant supporting documentation, has now been submitted to the external auditor, PKF Littlejohn LLP who are required to complete their review by 30</w:t>
      </w:r>
      <w:r>
        <w:rPr>
          <w:rFonts w:ascii="Arial" w:hAnsi="Arial" w:cs="Arial"/>
          <w:color w:val="575656"/>
          <w:sz w:val="26"/>
          <w:szCs w:val="26"/>
          <w:bdr w:val="none" w:sz="0" w:space="0" w:color="auto" w:frame="1"/>
          <w:vertAlign w:val="superscript"/>
        </w:rPr>
        <w:t>th</w:t>
      </w:r>
      <w:r>
        <w:rPr>
          <w:rFonts w:ascii="Arial" w:hAnsi="Arial" w:cs="Arial"/>
          <w:color w:val="575656"/>
          <w:sz w:val="26"/>
          <w:szCs w:val="26"/>
        </w:rPr>
        <w:t> November 2020.</w:t>
      </w:r>
    </w:p>
    <w:p w14:paraId="08453217" w14:textId="415CF1D8" w:rsidR="00581558" w:rsidRDefault="00581558" w:rsidP="00581558">
      <w:pPr>
        <w:pStyle w:val="NormalWeb"/>
        <w:spacing w:before="0" w:after="0"/>
        <w:jc w:val="both"/>
        <w:textAlignment w:val="baseline"/>
        <w:rPr>
          <w:rFonts w:ascii="Arial" w:hAnsi="Arial" w:cs="Arial"/>
          <w:color w:val="575656"/>
          <w:sz w:val="26"/>
          <w:szCs w:val="26"/>
        </w:rPr>
      </w:pPr>
      <w:r>
        <w:rPr>
          <w:rFonts w:ascii="Arial" w:hAnsi="Arial" w:cs="Arial"/>
          <w:color w:val="575656"/>
          <w:sz w:val="26"/>
          <w:szCs w:val="26"/>
        </w:rPr>
        <w:t xml:space="preserve">Following this submission, </w:t>
      </w:r>
      <w:r>
        <w:rPr>
          <w:rFonts w:ascii="Arial" w:hAnsi="Arial" w:cs="Arial"/>
          <w:color w:val="575656"/>
          <w:sz w:val="26"/>
          <w:szCs w:val="26"/>
        </w:rPr>
        <w:t>Westham Parish</w:t>
      </w:r>
      <w:r>
        <w:rPr>
          <w:rFonts w:ascii="Arial" w:hAnsi="Arial" w:cs="Arial"/>
          <w:color w:val="575656"/>
          <w:sz w:val="26"/>
          <w:szCs w:val="26"/>
        </w:rPr>
        <w:t xml:space="preserve"> Council are publishing the</w:t>
      </w:r>
      <w:r>
        <w:rPr>
          <w:rFonts w:ascii="Arial" w:hAnsi="Arial" w:cs="Arial"/>
          <w:color w:val="575656"/>
          <w:sz w:val="26"/>
          <w:szCs w:val="26"/>
        </w:rPr>
        <w:t xml:space="preserve"> </w:t>
      </w:r>
      <w:hyperlink r:id="rId4" w:history="1">
        <w:r>
          <w:rPr>
            <w:rStyle w:val="Hyperlink"/>
            <w:rFonts w:ascii="inherit" w:hAnsi="inherit" w:cs="Arial"/>
            <w:b/>
            <w:bCs/>
            <w:color w:val="1B8003"/>
            <w:sz w:val="26"/>
            <w:szCs w:val="26"/>
            <w:bdr w:val="none" w:sz="0" w:space="0" w:color="auto" w:frame="1"/>
          </w:rPr>
          <w:t>Notice of Public Rights and Publication of the Unaudited Annual Governance &amp; Accountability Return</w:t>
        </w:r>
      </w:hyperlink>
      <w:r>
        <w:rPr>
          <w:rFonts w:ascii="Arial" w:hAnsi="Arial" w:cs="Arial"/>
          <w:color w:val="575656"/>
          <w:sz w:val="26"/>
          <w:szCs w:val="26"/>
        </w:rPr>
        <w:t> along</w:t>
      </w:r>
      <w:r>
        <w:rPr>
          <w:rStyle w:val="Strong"/>
          <w:rFonts w:ascii="inherit" w:hAnsi="inherit" w:cs="Arial"/>
          <w:color w:val="575656"/>
          <w:sz w:val="26"/>
          <w:szCs w:val="26"/>
          <w:bdr w:val="none" w:sz="0" w:space="0" w:color="auto" w:frame="1"/>
        </w:rPr>
        <w:t> sections 1 and 2 of the AGAR – </w:t>
      </w:r>
      <w:hyperlink r:id="rId5" w:history="1">
        <w:r>
          <w:rPr>
            <w:rStyle w:val="Hyperlink"/>
            <w:rFonts w:ascii="inherit" w:hAnsi="inherit" w:cs="Arial"/>
            <w:b/>
            <w:bCs/>
            <w:color w:val="1B8003"/>
            <w:sz w:val="26"/>
            <w:szCs w:val="26"/>
            <w:bdr w:val="none" w:sz="0" w:space="0" w:color="auto" w:frame="1"/>
          </w:rPr>
          <w:t>Annual Governance Statement 2019/20 (Section 1)</w:t>
        </w:r>
      </w:hyperlink>
      <w:r>
        <w:rPr>
          <w:rFonts w:ascii="Arial" w:hAnsi="Arial" w:cs="Arial"/>
          <w:color w:val="575656"/>
          <w:sz w:val="26"/>
          <w:szCs w:val="26"/>
        </w:rPr>
        <w:t> and</w:t>
      </w:r>
      <w:hyperlink r:id="rId6" w:history="1">
        <w:r>
          <w:rPr>
            <w:rStyle w:val="Hyperlink"/>
            <w:rFonts w:ascii="inherit" w:hAnsi="inherit" w:cs="Arial"/>
            <w:b/>
            <w:bCs/>
            <w:color w:val="1B8003"/>
            <w:sz w:val="26"/>
            <w:szCs w:val="26"/>
            <w:bdr w:val="none" w:sz="0" w:space="0" w:color="auto" w:frame="1"/>
          </w:rPr>
          <w:t> Accounting Statements 2019/20 (Section 2)</w:t>
        </w:r>
      </w:hyperlink>
      <w:r>
        <w:rPr>
          <w:rStyle w:val="Strong"/>
          <w:rFonts w:ascii="inherit" w:hAnsi="inherit" w:cs="Arial"/>
          <w:color w:val="575656"/>
          <w:sz w:val="26"/>
          <w:szCs w:val="26"/>
          <w:bdr w:val="none" w:sz="0" w:space="0" w:color="auto" w:frame="1"/>
        </w:rPr>
        <w:t> </w:t>
      </w:r>
      <w:r>
        <w:rPr>
          <w:rFonts w:ascii="Arial" w:hAnsi="Arial" w:cs="Arial"/>
          <w:color w:val="575656"/>
          <w:sz w:val="26"/>
          <w:szCs w:val="26"/>
        </w:rPr>
        <w:t>with the</w:t>
      </w:r>
      <w:r>
        <w:rPr>
          <w:rFonts w:ascii="Arial" w:hAnsi="Arial" w:cs="Arial"/>
          <w:color w:val="575656"/>
          <w:sz w:val="26"/>
          <w:szCs w:val="26"/>
        </w:rPr>
        <w:t xml:space="preserve"> </w:t>
      </w:r>
      <w:hyperlink r:id="rId7" w:history="1">
        <w:r>
          <w:rPr>
            <w:rStyle w:val="Hyperlink"/>
            <w:rFonts w:ascii="inherit" w:hAnsi="inherit" w:cs="Arial"/>
            <w:b/>
            <w:bCs/>
            <w:color w:val="1B8003"/>
            <w:sz w:val="26"/>
            <w:szCs w:val="26"/>
            <w:bdr w:val="none" w:sz="0" w:space="0" w:color="auto" w:frame="1"/>
          </w:rPr>
          <w:t>Summary of Your Rights</w:t>
        </w:r>
      </w:hyperlink>
      <w:r>
        <w:rPr>
          <w:rFonts w:ascii="Arial" w:hAnsi="Arial" w:cs="Arial"/>
          <w:color w:val="575656"/>
          <w:sz w:val="26"/>
          <w:szCs w:val="26"/>
        </w:rPr>
        <w:t xml:space="preserve"> stating that any person interested has a right to inspect and make copies of the accounting records for the 2019-20 Financial Year. This will run for a period of six weeks commencing on </w:t>
      </w:r>
      <w:r>
        <w:rPr>
          <w:rFonts w:ascii="Arial" w:hAnsi="Arial" w:cs="Arial"/>
          <w:color w:val="575656"/>
          <w:sz w:val="26"/>
          <w:szCs w:val="26"/>
        </w:rPr>
        <w:t>11 August</w:t>
      </w:r>
      <w:r>
        <w:rPr>
          <w:rFonts w:ascii="Arial" w:hAnsi="Arial" w:cs="Arial"/>
          <w:color w:val="575656"/>
          <w:sz w:val="26"/>
          <w:szCs w:val="26"/>
        </w:rPr>
        <w:t xml:space="preserve"> 2020. Any person who wishes to review the documentation is advised to contact the </w:t>
      </w:r>
      <w:r>
        <w:rPr>
          <w:rFonts w:ascii="Arial" w:hAnsi="Arial" w:cs="Arial"/>
          <w:color w:val="575656"/>
          <w:sz w:val="26"/>
          <w:szCs w:val="26"/>
        </w:rPr>
        <w:t>Parish Clerk</w:t>
      </w:r>
      <w:r>
        <w:rPr>
          <w:rFonts w:ascii="Arial" w:hAnsi="Arial" w:cs="Arial"/>
          <w:color w:val="575656"/>
          <w:sz w:val="26"/>
          <w:szCs w:val="26"/>
        </w:rPr>
        <w:t xml:space="preserve"> </w:t>
      </w:r>
      <w:r>
        <w:rPr>
          <w:rFonts w:ascii="Arial" w:hAnsi="Arial" w:cs="Arial"/>
          <w:color w:val="575656"/>
          <w:sz w:val="26"/>
          <w:szCs w:val="26"/>
        </w:rPr>
        <w:t>as</w:t>
      </w:r>
      <w:r>
        <w:rPr>
          <w:rFonts w:ascii="Arial" w:hAnsi="Arial" w:cs="Arial"/>
          <w:color w:val="575656"/>
          <w:sz w:val="26"/>
          <w:szCs w:val="26"/>
        </w:rPr>
        <w:t xml:space="preserve"> there </w:t>
      </w:r>
      <w:r>
        <w:rPr>
          <w:rFonts w:ascii="Arial" w:hAnsi="Arial" w:cs="Arial"/>
          <w:color w:val="575656"/>
          <w:sz w:val="26"/>
          <w:szCs w:val="26"/>
        </w:rPr>
        <w:t>are</w:t>
      </w:r>
      <w:r>
        <w:rPr>
          <w:rFonts w:ascii="Arial" w:hAnsi="Arial" w:cs="Arial"/>
          <w:color w:val="575656"/>
          <w:sz w:val="26"/>
          <w:szCs w:val="26"/>
        </w:rPr>
        <w:t xml:space="preserve"> restrictions in place due to the COVID-19 situation.</w:t>
      </w:r>
    </w:p>
    <w:p w14:paraId="56BEE515" w14:textId="77777777" w:rsidR="0050467D" w:rsidRDefault="0050467D"/>
    <w:sectPr w:rsidR="005046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558"/>
    <w:rsid w:val="0050467D"/>
    <w:rsid w:val="0058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981AA"/>
  <w15:chartTrackingRefBased/>
  <w15:docId w15:val="{77FCB25A-EB02-460B-8B7C-EB8E2DB39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1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8155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815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eafordtowncouncil.gov.uk/wp-content/uploads/2020/06/Summary-of-Your-Rights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eafordtowncouncil.gov.uk/wp-content/uploads/2020/06/Section-2.pdf" TargetMode="External"/><Relationship Id="rId5" Type="http://schemas.openxmlformats.org/officeDocument/2006/relationships/hyperlink" Target="https://www.seafordtowncouncil.gov.uk/wp-content/uploads/2020/06/Section-1.pdf" TargetMode="External"/><Relationship Id="rId4" Type="http://schemas.openxmlformats.org/officeDocument/2006/relationships/hyperlink" Target="https://www.seafordtowncouncil.gov.uk/wp-content/uploads/2020/06/Notice-of-Public-Rights-and-Publication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Westham Parish Council</dc:creator>
  <cp:keywords/>
  <dc:description/>
  <cp:lastModifiedBy>Westham Parish Council</cp:lastModifiedBy>
  <cp:revision>1</cp:revision>
  <dcterms:created xsi:type="dcterms:W3CDTF">2020-08-06T09:49:00Z</dcterms:created>
  <dcterms:modified xsi:type="dcterms:W3CDTF">2020-08-06T09:52:00Z</dcterms:modified>
</cp:coreProperties>
</file>